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E2" w:rsidRPr="003211E2" w:rsidRDefault="003211E2" w:rsidP="003211E2">
      <w:pPr>
        <w:pStyle w:val="ListParagraph"/>
        <w:ind w:left="0" w:right="-31"/>
        <w:jc w:val="center"/>
        <w:rPr>
          <w:rFonts w:ascii="Sylfaen" w:hAnsi="Sylfaen" w:cs="Sylfaen"/>
          <w:b/>
          <w:noProof/>
          <w:lang w:val="ka-GE"/>
        </w:rPr>
      </w:pPr>
      <w:r w:rsidRPr="003211E2">
        <w:rPr>
          <w:rFonts w:ascii="Sylfaen" w:hAnsi="Sylfaen" w:cs="Sylfaen"/>
          <w:b/>
          <w:noProof/>
          <w:lang w:val="ka-GE"/>
        </w:rPr>
        <w:t>ტექნიკური დავალება</w:t>
      </w:r>
    </w:p>
    <w:p w:rsidR="003211E2" w:rsidRDefault="003211E2" w:rsidP="003211E2">
      <w:pPr>
        <w:pStyle w:val="ListParagraph"/>
        <w:ind w:left="0" w:right="-31"/>
        <w:jc w:val="both"/>
        <w:rPr>
          <w:rFonts w:ascii="Sylfaen" w:hAnsi="Sylfaen" w:cs="Sylfaen"/>
          <w:noProof/>
          <w:sz w:val="18"/>
          <w:szCs w:val="18"/>
          <w:lang w:val="ka-GE"/>
        </w:rPr>
      </w:pPr>
    </w:p>
    <w:p w:rsidR="003211E2" w:rsidRDefault="003211E2" w:rsidP="003211E2">
      <w:pPr>
        <w:pStyle w:val="ListParagraph"/>
        <w:ind w:left="0" w:right="-31"/>
        <w:jc w:val="both"/>
        <w:rPr>
          <w:rFonts w:ascii="Sylfaen" w:hAnsi="Sylfaen" w:cs="Sylfaen"/>
          <w:noProof/>
          <w:sz w:val="18"/>
          <w:szCs w:val="18"/>
          <w:lang w:val="ka-GE"/>
        </w:rPr>
      </w:pPr>
    </w:p>
    <w:p w:rsidR="003211E2" w:rsidRDefault="003211E2" w:rsidP="003211E2">
      <w:pPr>
        <w:pStyle w:val="ListParagraph"/>
        <w:ind w:left="0" w:right="-31"/>
        <w:jc w:val="both"/>
        <w:rPr>
          <w:rFonts w:ascii="Sylfaen" w:hAnsi="Sylfaen" w:cs="Sylfaen"/>
          <w:noProof/>
          <w:sz w:val="18"/>
          <w:szCs w:val="18"/>
          <w:lang w:val="ka-GE"/>
        </w:rPr>
      </w:pPr>
      <w:r w:rsidRPr="003D06EB">
        <w:rPr>
          <w:rFonts w:ascii="Sylfaen" w:hAnsi="Sylfaen" w:cs="Sylfaen"/>
          <w:noProof/>
          <w:sz w:val="18"/>
          <w:szCs w:val="18"/>
          <w:lang w:val="ka-GE"/>
        </w:rPr>
        <w:t>შემსრულებელი ვალდებულია ჩაატაროს</w:t>
      </w:r>
      <w:r>
        <w:rPr>
          <w:rFonts w:ascii="Sylfaen" w:hAnsi="Sylfaen" w:cs="Sylfaen"/>
          <w:noProof/>
          <w:sz w:val="18"/>
          <w:szCs w:val="18"/>
          <w:lang w:val="ka-GE"/>
        </w:rPr>
        <w:t xml:space="preserve"> მდ. მჟუჟის წყალზე</w:t>
      </w:r>
      <w:r w:rsidRPr="003D06EB">
        <w:rPr>
          <w:rFonts w:ascii="Sylfaen" w:hAnsi="Sylfaen" w:cs="Sylfaen"/>
          <w:noProof/>
          <w:sz w:val="18"/>
          <w:szCs w:val="18"/>
          <w:lang w:val="ka-GE"/>
        </w:rPr>
        <w:t xml:space="preserve"> </w:t>
      </w:r>
      <w:r>
        <w:rPr>
          <w:rFonts w:ascii="Sylfaen" w:hAnsi="Sylfaen" w:cs="Sylfaen"/>
          <w:noProof/>
          <w:sz w:val="18"/>
          <w:szCs w:val="18"/>
          <w:lang w:val="ka-GE"/>
        </w:rPr>
        <w:t>„ბჟუჟა 2</w:t>
      </w:r>
      <w:r w:rsidRPr="003D06EB">
        <w:rPr>
          <w:rFonts w:ascii="Sylfaen" w:hAnsi="Sylfaen" w:cs="Sylfaen"/>
          <w:noProof/>
          <w:sz w:val="18"/>
          <w:szCs w:val="18"/>
          <w:lang w:val="ka-GE"/>
        </w:rPr>
        <w:t>“</w:t>
      </w:r>
      <w:r>
        <w:rPr>
          <w:rFonts w:ascii="Sylfaen" w:hAnsi="Sylfaen" w:cs="Sylfaen"/>
          <w:noProof/>
          <w:sz w:val="18"/>
          <w:szCs w:val="18"/>
          <w:lang w:val="ka-GE"/>
        </w:rPr>
        <w:t xml:space="preserve"> ჰესის საპროექტო დოკუმენტაციის კომპლექსური ექსპერტიზა და მოამზადოს დასკვნა მშენებლობის ნებართვის მოსაპოვებლად.</w:t>
      </w:r>
    </w:p>
    <w:p w:rsidR="003211E2" w:rsidRDefault="003211E2" w:rsidP="003211E2">
      <w:pPr>
        <w:pStyle w:val="ListParagraph"/>
        <w:ind w:left="0" w:right="-31"/>
        <w:jc w:val="both"/>
        <w:rPr>
          <w:rFonts w:ascii="Sylfaen" w:hAnsi="Sylfaen" w:cs="Sylfaen"/>
          <w:noProof/>
          <w:sz w:val="18"/>
          <w:szCs w:val="18"/>
          <w:lang w:val="ka-GE"/>
        </w:rPr>
      </w:pPr>
      <w:r>
        <w:rPr>
          <w:rFonts w:ascii="Sylfaen" w:hAnsi="Sylfaen" w:cs="Sylfaen"/>
          <w:noProof/>
          <w:sz w:val="18"/>
          <w:szCs w:val="18"/>
          <w:lang w:val="ka-GE"/>
        </w:rPr>
        <w:t>ექსპერტიზა უნდა გაუკეთდეს:</w:t>
      </w:r>
      <w:r w:rsidR="009E437B">
        <w:rPr>
          <w:rFonts w:ascii="Sylfaen" w:hAnsi="Sylfaen" w:cs="Sylfaen"/>
          <w:noProof/>
          <w:sz w:val="18"/>
          <w:szCs w:val="18"/>
          <w:lang w:val="en-US"/>
        </w:rPr>
        <w:t xml:space="preserve"> </w:t>
      </w:r>
      <w:bookmarkStart w:id="0" w:name="_GoBack"/>
      <w:bookmarkEnd w:id="0"/>
      <w:r w:rsidR="009E437B" w:rsidRPr="004F728A">
        <w:rPr>
          <w:rFonts w:ascii="Sylfaen" w:hAnsi="Sylfaen" w:cs="Sylfaen"/>
          <w:noProof/>
          <w:sz w:val="18"/>
          <w:szCs w:val="18"/>
          <w:highlight w:val="yellow"/>
          <w:lang w:val="ka-GE"/>
        </w:rPr>
        <w:t>ჰიდროლოგიას,</w:t>
      </w:r>
      <w:r w:rsidRPr="004F728A">
        <w:rPr>
          <w:rFonts w:ascii="Sylfaen" w:hAnsi="Sylfaen" w:cs="Sylfaen"/>
          <w:noProof/>
          <w:sz w:val="18"/>
          <w:szCs w:val="18"/>
          <w:highlight w:val="yellow"/>
          <w:lang w:val="ka-GE"/>
        </w:rPr>
        <w:t xml:space="preserve"> საინჟინრო-გეოლოგიურ კვლევას, ფუძეების საძირკვლებსა და სხვა ძირითადი კონსტრუქციების ნაწილს, მშენებლობის ორგანიზაციას, პროექტის მექანიკურ,</w:t>
      </w:r>
      <w:r w:rsidR="009E437B" w:rsidRPr="004F728A">
        <w:rPr>
          <w:rFonts w:ascii="Sylfaen" w:hAnsi="Sylfaen" w:cs="Sylfaen"/>
          <w:noProof/>
          <w:sz w:val="18"/>
          <w:szCs w:val="18"/>
          <w:highlight w:val="yellow"/>
          <w:lang w:val="ka-GE"/>
        </w:rPr>
        <w:t xml:space="preserve"> ტექნოლოგიურ და ელექტრულ ნაწილს, ასევე ტექნიკურ გადაწყვეტილებებს, სიმძლავრის და გენერაციის ანალიზს.</w:t>
      </w:r>
    </w:p>
    <w:p w:rsidR="003211E2" w:rsidRDefault="003211E2" w:rsidP="003211E2">
      <w:pPr>
        <w:pStyle w:val="ListParagraph"/>
        <w:ind w:left="0" w:right="-31"/>
        <w:jc w:val="both"/>
        <w:rPr>
          <w:rFonts w:ascii="Sylfaen" w:hAnsi="Sylfaen" w:cs="Sylfaen"/>
          <w:noProof/>
          <w:sz w:val="18"/>
          <w:szCs w:val="18"/>
          <w:lang w:val="ka-GE"/>
        </w:rPr>
      </w:pPr>
    </w:p>
    <w:p w:rsidR="003211E2" w:rsidRDefault="003211E2" w:rsidP="003211E2">
      <w:pPr>
        <w:tabs>
          <w:tab w:val="left" w:pos="720"/>
          <w:tab w:val="left" w:pos="4140"/>
        </w:tabs>
        <w:jc w:val="both"/>
        <w:rPr>
          <w:rFonts w:ascii="Sylfaen" w:hAnsi="Sylfaen"/>
          <w:sz w:val="18"/>
          <w:szCs w:val="18"/>
          <w:lang w:val="ka-GE"/>
        </w:rPr>
      </w:pPr>
      <w:r w:rsidRPr="003211E2">
        <w:rPr>
          <w:rFonts w:ascii="Sylfaen" w:hAnsi="Sylfaen" w:cs="Sylfaen"/>
          <w:sz w:val="18"/>
          <w:szCs w:val="18"/>
          <w:lang w:val="ka-GE"/>
        </w:rPr>
        <w:t>შემსრულებელმა</w:t>
      </w:r>
      <w:r w:rsidRPr="003211E2">
        <w:rPr>
          <w:rFonts w:ascii="Sylfaen" w:hAnsi="Sylfaen"/>
          <w:sz w:val="18"/>
          <w:szCs w:val="18"/>
          <w:lang w:val="ka-GE"/>
        </w:rPr>
        <w:t xml:space="preserve"> პასუხისმგებლობა უნდა აიღოს იმაზე, რომ ექსპერტიზის დასკვნის დოკუმენტი იქნება მომზადებული იმ ექსპერტების მიერ, რომლებიც რეგისიტრირებულნი არიან ეკონომიკის სამინისტროში და ექსპერტიზის დასკვნა მისაღები იქნება სახელმწიფო ორგანოებისთვის, როგორც ადგილობრივი თვითმართველი ორგანოსთვის, ისევე ეკენომიკის სამინისტროსთვის.</w:t>
      </w:r>
    </w:p>
    <w:p w:rsidR="00E52956" w:rsidRDefault="00E52956" w:rsidP="003211E2">
      <w:pPr>
        <w:tabs>
          <w:tab w:val="left" w:pos="720"/>
          <w:tab w:val="left" w:pos="4140"/>
        </w:tabs>
        <w:jc w:val="both"/>
        <w:rPr>
          <w:rFonts w:ascii="Sylfaen" w:hAnsi="Sylfaen"/>
          <w:sz w:val="18"/>
          <w:szCs w:val="18"/>
          <w:lang w:val="ka-GE"/>
        </w:rPr>
      </w:pPr>
    </w:p>
    <w:p w:rsidR="00E52956" w:rsidRPr="00E52956" w:rsidRDefault="00E52956" w:rsidP="003211E2">
      <w:pPr>
        <w:tabs>
          <w:tab w:val="left" w:pos="720"/>
          <w:tab w:val="left" w:pos="4140"/>
        </w:tabs>
        <w:jc w:val="both"/>
        <w:rPr>
          <w:rFonts w:ascii="Sylfaen" w:hAnsi="Sylfaen"/>
          <w:sz w:val="18"/>
          <w:szCs w:val="18"/>
          <w:lang w:val="ka-GE"/>
        </w:rPr>
      </w:pPr>
      <w:r>
        <w:rPr>
          <w:rFonts w:ascii="Sylfaen" w:hAnsi="Sylfaen"/>
          <w:sz w:val="18"/>
          <w:szCs w:val="18"/>
          <w:lang w:val="ka-GE"/>
        </w:rPr>
        <w:t xml:space="preserve">მოთხოვნას თან ერთვის მოკლე განმარტებითი ბარათი და ჰესის სქემის </w:t>
      </w:r>
      <w:proofErr w:type="spellStart"/>
      <w:r>
        <w:rPr>
          <w:rFonts w:ascii="Sylfaen" w:hAnsi="Sylfaen"/>
          <w:sz w:val="18"/>
          <w:szCs w:val="18"/>
        </w:rPr>
        <w:t>Dwg</w:t>
      </w:r>
      <w:proofErr w:type="spellEnd"/>
      <w:r>
        <w:rPr>
          <w:rFonts w:ascii="Sylfaen" w:hAnsi="Sylfaen"/>
          <w:sz w:val="18"/>
          <w:szCs w:val="18"/>
        </w:rPr>
        <w:t xml:space="preserve"> </w:t>
      </w:r>
      <w:r>
        <w:rPr>
          <w:rFonts w:ascii="Sylfaen" w:hAnsi="Sylfaen"/>
          <w:sz w:val="18"/>
          <w:szCs w:val="18"/>
          <w:lang w:val="ka-GE"/>
        </w:rPr>
        <w:t>ფაილი.</w:t>
      </w:r>
    </w:p>
    <w:p w:rsidR="003211E2" w:rsidRDefault="003211E2" w:rsidP="003211E2">
      <w:pPr>
        <w:pStyle w:val="ListParagraph"/>
        <w:ind w:left="0" w:right="-31"/>
        <w:jc w:val="both"/>
        <w:rPr>
          <w:rFonts w:ascii="Sylfaen" w:hAnsi="Sylfaen" w:cs="Sylfaen"/>
          <w:noProof/>
          <w:sz w:val="18"/>
          <w:szCs w:val="18"/>
          <w:lang w:val="ka-GE"/>
        </w:rPr>
      </w:pPr>
    </w:p>
    <w:p w:rsidR="00D6058D" w:rsidRDefault="00D6058D">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Default="00482617">
      <w:pPr>
        <w:rPr>
          <w:rFonts w:ascii="Sylfaen" w:hAnsi="Sylfaen"/>
          <w:lang w:val="ka-GE"/>
        </w:rPr>
      </w:pPr>
    </w:p>
    <w:p w:rsidR="00482617" w:rsidRPr="00482617" w:rsidRDefault="00482617">
      <w:pPr>
        <w:rPr>
          <w:rFonts w:ascii="Sylfaen" w:hAnsi="Sylfaen"/>
        </w:rPr>
      </w:pPr>
      <w:r>
        <w:rPr>
          <w:rFonts w:ascii="Sylfaen" w:hAnsi="Sylfaen"/>
        </w:rPr>
        <w:t>G. Margebadze</w:t>
      </w:r>
    </w:p>
    <w:sectPr w:rsidR="00482617" w:rsidRPr="0048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B0DD0"/>
    <w:multiLevelType w:val="hybridMultilevel"/>
    <w:tmpl w:val="1FD815B6"/>
    <w:lvl w:ilvl="0" w:tplc="69CE7230">
      <w:start w:val="1"/>
      <w:numFmt w:val="decimal"/>
      <w:isLgl/>
      <w:lvlText w:val="8.1.%1."/>
      <w:lvlJc w:val="left"/>
      <w:pPr>
        <w:ind w:left="540" w:hanging="360"/>
      </w:pPr>
      <w:rPr>
        <w:rFonts w:ascii="Sylfaen" w:hAnsi="Sylfaen" w:hint="default"/>
        <w:b w:val="0"/>
        <w:i w:val="0"/>
        <w:color w:val="auto"/>
        <w:sz w:val="18"/>
        <w:szCs w:val="14"/>
      </w:rPr>
    </w:lvl>
    <w:lvl w:ilvl="1" w:tplc="04370019" w:tentative="1">
      <w:start w:val="1"/>
      <w:numFmt w:val="lowerLetter"/>
      <w:lvlText w:val="%2."/>
      <w:lvlJc w:val="left"/>
      <w:pPr>
        <w:ind w:left="1260" w:hanging="360"/>
      </w:pPr>
    </w:lvl>
    <w:lvl w:ilvl="2" w:tplc="0437001B" w:tentative="1">
      <w:start w:val="1"/>
      <w:numFmt w:val="lowerRoman"/>
      <w:lvlText w:val="%3."/>
      <w:lvlJc w:val="right"/>
      <w:pPr>
        <w:ind w:left="1980" w:hanging="180"/>
      </w:pPr>
    </w:lvl>
    <w:lvl w:ilvl="3" w:tplc="0437000F" w:tentative="1">
      <w:start w:val="1"/>
      <w:numFmt w:val="decimal"/>
      <w:lvlText w:val="%4."/>
      <w:lvlJc w:val="left"/>
      <w:pPr>
        <w:ind w:left="2700" w:hanging="360"/>
      </w:pPr>
    </w:lvl>
    <w:lvl w:ilvl="4" w:tplc="04370019" w:tentative="1">
      <w:start w:val="1"/>
      <w:numFmt w:val="lowerLetter"/>
      <w:lvlText w:val="%5."/>
      <w:lvlJc w:val="left"/>
      <w:pPr>
        <w:ind w:left="3420" w:hanging="360"/>
      </w:pPr>
    </w:lvl>
    <w:lvl w:ilvl="5" w:tplc="0437001B" w:tentative="1">
      <w:start w:val="1"/>
      <w:numFmt w:val="lowerRoman"/>
      <w:lvlText w:val="%6."/>
      <w:lvlJc w:val="right"/>
      <w:pPr>
        <w:ind w:left="4140" w:hanging="180"/>
      </w:pPr>
    </w:lvl>
    <w:lvl w:ilvl="6" w:tplc="0437000F" w:tentative="1">
      <w:start w:val="1"/>
      <w:numFmt w:val="decimal"/>
      <w:lvlText w:val="%7."/>
      <w:lvlJc w:val="left"/>
      <w:pPr>
        <w:ind w:left="4860" w:hanging="360"/>
      </w:pPr>
    </w:lvl>
    <w:lvl w:ilvl="7" w:tplc="04370019" w:tentative="1">
      <w:start w:val="1"/>
      <w:numFmt w:val="lowerLetter"/>
      <w:lvlText w:val="%8."/>
      <w:lvlJc w:val="left"/>
      <w:pPr>
        <w:ind w:left="5580" w:hanging="360"/>
      </w:pPr>
    </w:lvl>
    <w:lvl w:ilvl="8" w:tplc="0437001B" w:tentative="1">
      <w:start w:val="1"/>
      <w:numFmt w:val="lowerRoman"/>
      <w:lvlText w:val="%9."/>
      <w:lvlJc w:val="right"/>
      <w:pPr>
        <w:ind w:left="6300" w:hanging="180"/>
      </w:pPr>
    </w:lvl>
  </w:abstractNum>
  <w:abstractNum w:abstractNumId="1" w15:restartNumberingAfterBreak="0">
    <w:nsid w:val="6E050014"/>
    <w:multiLevelType w:val="multilevel"/>
    <w:tmpl w:val="56D839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9F"/>
    <w:rsid w:val="0006629F"/>
    <w:rsid w:val="002A61D9"/>
    <w:rsid w:val="003211E2"/>
    <w:rsid w:val="00482617"/>
    <w:rsid w:val="004F728A"/>
    <w:rsid w:val="009E437B"/>
    <w:rsid w:val="00D6058D"/>
    <w:rsid w:val="00E5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16B41-AE83-43AB-89EC-84C1239D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1E2"/>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E52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Margebadze</dc:creator>
  <cp:keywords/>
  <dc:description/>
  <cp:lastModifiedBy>Giorgi Margebadze</cp:lastModifiedBy>
  <cp:revision>7</cp:revision>
  <cp:lastPrinted>2019-03-19T13:18:00Z</cp:lastPrinted>
  <dcterms:created xsi:type="dcterms:W3CDTF">2019-03-19T13:08:00Z</dcterms:created>
  <dcterms:modified xsi:type="dcterms:W3CDTF">2019-03-28T13:55:00Z</dcterms:modified>
</cp:coreProperties>
</file>